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BB" w:rsidRPr="004B6FEF" w:rsidRDefault="00E968BB" w:rsidP="00E968BB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232629"/>
          <w:kern w:val="36"/>
          <w:sz w:val="24"/>
          <w:szCs w:val="24"/>
        </w:rPr>
      </w:pPr>
      <w:r w:rsidRPr="004B6FEF">
        <w:rPr>
          <w:rFonts w:ascii="Times New Roman" w:hAnsi="Times New Roman"/>
          <w:b/>
          <w:bCs/>
          <w:color w:val="232629"/>
          <w:kern w:val="36"/>
          <w:sz w:val="24"/>
          <w:szCs w:val="24"/>
        </w:rPr>
        <w:t>Ботулизм: что это и как себя защитить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Рассказывает Элина Геннадьевна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Баксичева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, терапевт Центральной медицинской клиники Центра молекулярной диагностики CMD ФБУН ЦНИИ эпидемиологии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Роспотребнадзора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>.</w:t>
      </w:r>
    </w:p>
    <w:p w:rsidR="00E968BB" w:rsidRPr="00E968BB" w:rsidRDefault="00E968BB" w:rsidP="00E968BB">
      <w:pPr>
        <w:spacing w:after="0" w:line="240" w:lineRule="auto"/>
        <w:jc w:val="both"/>
        <w:rPr>
          <w:rFonts w:ascii="Times New Roman" w:hAnsi="Times New Roman"/>
          <w:color w:val="232629"/>
          <w:sz w:val="28"/>
          <w:szCs w:val="28"/>
          <w:lang w:val="en-US"/>
        </w:rPr>
      </w:pPr>
      <w:r w:rsidRPr="00E968BB">
        <w:rPr>
          <w:rFonts w:ascii="Times New Roman" w:hAnsi="Times New Roman"/>
          <w:noProof/>
          <w:color w:val="232629"/>
          <w:sz w:val="28"/>
          <w:szCs w:val="28"/>
        </w:rPr>
        <w:drawing>
          <wp:inline distT="0" distB="0" distL="0" distR="0">
            <wp:extent cx="6304727" cy="4200525"/>
            <wp:effectExtent l="0" t="0" r="1270" b="0"/>
            <wp:docPr id="3" name="Рисунок 3" descr="C:\Users\IvanovaLG\Desktop\для сайта 2\© Яна Королёва  Фотобанк Лори (3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© Яна Королёва  Фотобанк Лори (3)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878" cy="42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BB" w:rsidRPr="004B6FEF" w:rsidRDefault="00E968BB" w:rsidP="00E968BB">
      <w:pPr>
        <w:spacing w:after="0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>© Яна Королёва / Фотобанк Лори</w:t>
      </w:r>
    </w:p>
    <w:p w:rsidR="00E968BB" w:rsidRPr="004B6FEF" w:rsidRDefault="00E968BB" w:rsidP="00E968BB">
      <w:pPr>
        <w:spacing w:beforeAutospacing="1" w:after="0" w:afterAutospacing="1" w:line="240" w:lineRule="auto"/>
        <w:jc w:val="both"/>
        <w:outlineLvl w:val="1"/>
        <w:rPr>
          <w:rFonts w:ascii="Times New Roman" w:hAnsi="Times New Roman"/>
          <w:b/>
          <w:bCs/>
          <w:color w:val="232629"/>
          <w:sz w:val="24"/>
          <w:szCs w:val="24"/>
        </w:rPr>
      </w:pPr>
      <w:r w:rsidRPr="004B6FEF">
        <w:rPr>
          <w:rFonts w:ascii="Times New Roman" w:hAnsi="Times New Roman"/>
          <w:b/>
          <w:bCs/>
          <w:color w:val="232629"/>
          <w:sz w:val="24"/>
          <w:szCs w:val="24"/>
        </w:rPr>
        <w:t>Что такое ботулизм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Ботулизм – заболевание, возникающее из-за воздействия на организм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ботулотоксина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. Это природный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нейротоксин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, сильный яд, который образуется как продукт жизнедеятельности микроорганизма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(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клостридия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ботулинум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). Он не может расти и размножаться в живом организме. Для жизнедеятельности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требуется анаэробная, то есть бескислородная среда, такая как, например, банка консервов.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в природе чаще присутствует в виде спор, чрезвычайно устойчивых к внешнему воздействию. Убить споры обычным кипячением нельзя – требуется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автоклавирование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, то есть воздействие высокой температуры при повышенном давлении. Зато вегетативные формы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(то есть микроб без защитной оболочки) и продукт их жизнедеятельности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ботулотоксин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очень чувствительны к внешнему воздействию. Простое кипячение, воздействие ультрафиолетом, применение антисептиков и даже алкоголя лишают микроб и токсин патогенных свойств.</w:t>
      </w:r>
    </w:p>
    <w:p w:rsidR="00E968BB" w:rsidRPr="004B6FEF" w:rsidRDefault="00E968BB" w:rsidP="00E968BB">
      <w:pPr>
        <w:spacing w:beforeAutospacing="1" w:after="0" w:afterAutospacing="1" w:line="240" w:lineRule="auto"/>
        <w:jc w:val="both"/>
        <w:outlineLvl w:val="1"/>
        <w:rPr>
          <w:rFonts w:ascii="Times New Roman" w:hAnsi="Times New Roman"/>
          <w:b/>
          <w:bCs/>
          <w:color w:val="232629"/>
          <w:sz w:val="24"/>
          <w:szCs w:val="24"/>
        </w:rPr>
      </w:pPr>
      <w:r w:rsidRPr="004B6FEF">
        <w:rPr>
          <w:rFonts w:ascii="Times New Roman" w:hAnsi="Times New Roman"/>
          <w:b/>
          <w:bCs/>
          <w:color w:val="232629"/>
          <w:sz w:val="24"/>
          <w:szCs w:val="24"/>
        </w:rPr>
        <w:t>Как происходит заражение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из внешней среды в виде спор попадает в грибы, овощи и другие продукты. При попадании в живой организм споры без изменений проходят через пищевой тракт, не переходя в вегетативную форму, а потому совершенно безопасны.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lastRenderedPageBreak/>
        <w:t xml:space="preserve">Другое дело, когда споры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Clostridium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r w:rsidRPr="004B6FEF">
        <w:rPr>
          <w:rFonts w:ascii="Times New Roman" w:hAnsi="Times New Roman"/>
          <w:color w:val="232629"/>
          <w:sz w:val="24"/>
          <w:szCs w:val="24"/>
          <w:lang w:val="en-US"/>
        </w:rPr>
        <w:t>botulinum</w:t>
      </w:r>
      <w:r w:rsidRPr="004B6FEF">
        <w:rPr>
          <w:rFonts w:ascii="Times New Roman" w:hAnsi="Times New Roman"/>
          <w:color w:val="232629"/>
          <w:sz w:val="24"/>
          <w:szCs w:val="24"/>
        </w:rPr>
        <w:t xml:space="preserve"> попадают в консервы. В домашних условиях создать условия автоклава невозможно. В безвоздушной среде, при комнатной температуре споры переходят в вегетативную форму, бактерия быстро размножается в питательной среде, выделяя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нейротоксин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>. Если употребить такую консервацию в пищу, то заболевание неизбежно.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Опасной может стать и заводская консервация, если при приготовлении была нарушена технология температурной обработки. Так, например, крупная вспышка ботулизма в Хабаровске в начале 80-х годов прошлого века была как раз обусловлена нарушениями условий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автоклавирования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тыквенного сока. Он был разлит в трехлитровые банки, а условия обработки были заданы для банок объемом 1 литр. Сок продавали летом на разлив. В результате более 100 человек заболели. Только профессиональные действия врачей и правоохранительных органов помогли оперативно установить причины вспышки.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Необходимо помнить, что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Clostridium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botulinum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выделяет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нейротоксин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, самое опасное следствие воздействия которого – это параличи скелетной мускулатуры. Летальный исход может наступить именно из-за острой дыхательной недостаточности по причине паралича дыхательных мышц. Поэтому пациент с ботулизмом часто нуждается в аппарате ИВЛ (искусственной вентиляции легких). Через некоторое время последствия воздействия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ботулотоксина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ослабевают, параличи мышц проходят. При правильном лечении и уходе больные полностью выздоравливают.</w:t>
      </w:r>
    </w:p>
    <w:p w:rsidR="00E968BB" w:rsidRPr="004B6FEF" w:rsidRDefault="00E968BB" w:rsidP="00E968BB">
      <w:pPr>
        <w:spacing w:beforeAutospacing="1" w:after="0" w:afterAutospacing="1" w:line="240" w:lineRule="auto"/>
        <w:jc w:val="both"/>
        <w:outlineLvl w:val="1"/>
        <w:rPr>
          <w:rFonts w:ascii="Times New Roman" w:hAnsi="Times New Roman"/>
          <w:b/>
          <w:bCs/>
          <w:color w:val="232629"/>
          <w:sz w:val="24"/>
          <w:szCs w:val="24"/>
        </w:rPr>
      </w:pPr>
      <w:r w:rsidRPr="004B6FEF">
        <w:rPr>
          <w:rFonts w:ascii="Times New Roman" w:hAnsi="Times New Roman"/>
          <w:b/>
          <w:bCs/>
          <w:color w:val="232629"/>
          <w:sz w:val="24"/>
          <w:szCs w:val="24"/>
        </w:rPr>
        <w:t>Как распознать заболевание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Воздействие яда на организм происходит достаточно быстро. Симптомы зависят от количества токсина, попавшего в организм. Внезапно возникшая мышечная слабость, двоение в глазах, затрудненное глотание, рвота, нарушение речи – все эти симптомы требуют незамедлительного обращения к врачу. Такие проявления присущи не только ботулизму, они могут проявляться при отравлениях другими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нейроядами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>, при инфекционных и неинфекционных заболеваниях ЦНС. Сейчас медицина располагает широкими возможностями своевременной диагностики ботулизма. Лечение проводят в стационаре, в тяжелых случаях пациент может быть подключен к аппарату ИВЛ.</w:t>
      </w:r>
    </w:p>
    <w:p w:rsidR="00E968BB" w:rsidRPr="004B6FEF" w:rsidRDefault="00E968BB" w:rsidP="00E968BB">
      <w:pPr>
        <w:spacing w:beforeAutospacing="1" w:after="0" w:afterAutospacing="1" w:line="240" w:lineRule="auto"/>
        <w:jc w:val="both"/>
        <w:outlineLvl w:val="1"/>
        <w:rPr>
          <w:rFonts w:ascii="Times New Roman" w:hAnsi="Times New Roman"/>
          <w:b/>
          <w:bCs/>
          <w:color w:val="232629"/>
          <w:sz w:val="24"/>
          <w:szCs w:val="24"/>
        </w:rPr>
      </w:pPr>
      <w:bookmarkStart w:id="0" w:name="_GoBack"/>
      <w:bookmarkEnd w:id="0"/>
      <w:r w:rsidRPr="004B6FEF">
        <w:rPr>
          <w:rFonts w:ascii="Times New Roman" w:hAnsi="Times New Roman"/>
          <w:b/>
          <w:bCs/>
          <w:color w:val="232629"/>
          <w:sz w:val="24"/>
          <w:szCs w:val="24"/>
        </w:rPr>
        <w:t>Основные меры профилактики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>При покупке продуктов в магазине обращайте внимание на условия хранения, состояние холодильников, репутацию магазина по отзывам и прочее.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Необходимо помнить, что тепловая обработка консервов может полностью инактивировать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ботулотоксин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>. Достаточно просто прокипятить овощные консервы, остудить и спокойно съесть. Мясные и рыбные консервы можно использовать для приготовления супов, рагу или выпечки.</w:t>
      </w:r>
    </w:p>
    <w:p w:rsidR="00E968BB" w:rsidRPr="004B6FEF" w:rsidRDefault="00E968BB" w:rsidP="00E968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4B6FEF">
        <w:rPr>
          <w:rFonts w:ascii="Times New Roman" w:hAnsi="Times New Roman"/>
          <w:color w:val="232629"/>
          <w:sz w:val="24"/>
          <w:szCs w:val="24"/>
        </w:rPr>
        <w:t xml:space="preserve">Зараженный </w:t>
      </w:r>
      <w:proofErr w:type="spellStart"/>
      <w:r w:rsidRPr="004B6FEF">
        <w:rPr>
          <w:rFonts w:ascii="Times New Roman" w:hAnsi="Times New Roman"/>
          <w:color w:val="232629"/>
          <w:sz w:val="24"/>
          <w:szCs w:val="24"/>
        </w:rPr>
        <w:t>ботулотоксином</w:t>
      </w:r>
      <w:proofErr w:type="spellEnd"/>
      <w:r w:rsidRPr="004B6FEF">
        <w:rPr>
          <w:rFonts w:ascii="Times New Roman" w:hAnsi="Times New Roman"/>
          <w:color w:val="232629"/>
          <w:sz w:val="24"/>
          <w:szCs w:val="24"/>
        </w:rPr>
        <w:t xml:space="preserve"> продукт выглядит съедобным; вкус, цвет и запах продукта могут быть нормальными. Однако часто как раз микроорганизмы, вызывающие внешние признаки порчи продуктов, помогают нам избежать более серьезных отравлений. Ни в коем случае нельзя употреблять в пищу банки с признаками бомбажа (вздутие), заплесневелые или прокисшие продукты.</w:t>
      </w:r>
    </w:p>
    <w:p w:rsidR="000336DE" w:rsidRPr="00E968BB" w:rsidRDefault="000336DE" w:rsidP="00E968BB">
      <w:pPr>
        <w:jc w:val="both"/>
        <w:rPr>
          <w:rFonts w:ascii="Times New Roman" w:hAnsi="Times New Roman"/>
          <w:sz w:val="20"/>
          <w:szCs w:val="20"/>
        </w:rPr>
      </w:pPr>
    </w:p>
    <w:p w:rsidR="00E968BB" w:rsidRPr="00E968BB" w:rsidRDefault="00E968BB" w:rsidP="00E968BB">
      <w:pPr>
        <w:jc w:val="both"/>
        <w:rPr>
          <w:rFonts w:ascii="Times New Roman" w:hAnsi="Times New Roman"/>
          <w:sz w:val="20"/>
          <w:szCs w:val="20"/>
        </w:rPr>
      </w:pPr>
      <w:r w:rsidRPr="00E968BB">
        <w:rPr>
          <w:rFonts w:ascii="Times New Roman" w:hAnsi="Times New Roman"/>
          <w:sz w:val="20"/>
          <w:szCs w:val="20"/>
        </w:rPr>
        <w:t>Источник:</w:t>
      </w:r>
      <w:r w:rsidRPr="00E968BB">
        <w:rPr>
          <w:sz w:val="20"/>
          <w:szCs w:val="20"/>
        </w:rPr>
        <w:t xml:space="preserve"> </w:t>
      </w:r>
      <w:r w:rsidRPr="00E968BB">
        <w:rPr>
          <w:rFonts w:ascii="Times New Roman" w:hAnsi="Times New Roman"/>
          <w:sz w:val="20"/>
          <w:szCs w:val="20"/>
        </w:rPr>
        <w:t>https://санщит.рус/education/articles/botulizm-chto-eto-i-kak-sebya-zashchitit/</w:t>
      </w:r>
    </w:p>
    <w:sectPr w:rsidR="00E968BB" w:rsidRPr="00E968BB" w:rsidSect="004B6F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C0"/>
    <w:multiLevelType w:val="multilevel"/>
    <w:tmpl w:val="12A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712"/>
    <w:multiLevelType w:val="multilevel"/>
    <w:tmpl w:val="923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C3EC9"/>
    <w:multiLevelType w:val="multilevel"/>
    <w:tmpl w:val="D7DC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D4D5A"/>
    <w:multiLevelType w:val="multilevel"/>
    <w:tmpl w:val="50E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B3F11"/>
    <w:multiLevelType w:val="multilevel"/>
    <w:tmpl w:val="4F1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A25EF"/>
    <w:multiLevelType w:val="multilevel"/>
    <w:tmpl w:val="EFF4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C3A99"/>
    <w:multiLevelType w:val="multilevel"/>
    <w:tmpl w:val="8F18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E4E40"/>
    <w:multiLevelType w:val="multilevel"/>
    <w:tmpl w:val="69C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181E02"/>
    <w:multiLevelType w:val="multilevel"/>
    <w:tmpl w:val="F58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D5587"/>
    <w:multiLevelType w:val="multilevel"/>
    <w:tmpl w:val="B01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B42F9"/>
    <w:multiLevelType w:val="multilevel"/>
    <w:tmpl w:val="0BF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4658AE"/>
    <w:multiLevelType w:val="multilevel"/>
    <w:tmpl w:val="A08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E7958"/>
    <w:multiLevelType w:val="multilevel"/>
    <w:tmpl w:val="106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0369C"/>
    <w:multiLevelType w:val="multilevel"/>
    <w:tmpl w:val="5E4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82274"/>
    <w:multiLevelType w:val="multilevel"/>
    <w:tmpl w:val="06AC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B60688"/>
    <w:multiLevelType w:val="multilevel"/>
    <w:tmpl w:val="7D6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07A27"/>
    <w:multiLevelType w:val="multilevel"/>
    <w:tmpl w:val="D6A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A3BF3"/>
    <w:multiLevelType w:val="multilevel"/>
    <w:tmpl w:val="4F10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181AAC"/>
    <w:multiLevelType w:val="multilevel"/>
    <w:tmpl w:val="D2F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01AB7"/>
    <w:multiLevelType w:val="multilevel"/>
    <w:tmpl w:val="4C6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1643F"/>
    <w:multiLevelType w:val="multilevel"/>
    <w:tmpl w:val="2812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E05102"/>
    <w:multiLevelType w:val="multilevel"/>
    <w:tmpl w:val="E3C6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2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2"/>
  </w:num>
  <w:num w:numId="11">
    <w:abstractNumId w:val="16"/>
  </w:num>
  <w:num w:numId="12">
    <w:abstractNumId w:val="9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7"/>
  </w:num>
  <w:num w:numId="18">
    <w:abstractNumId w:val="0"/>
  </w:num>
  <w:num w:numId="19">
    <w:abstractNumId w:val="21"/>
  </w:num>
  <w:num w:numId="20">
    <w:abstractNumId w:val="4"/>
  </w:num>
  <w:num w:numId="21">
    <w:abstractNumId w:val="2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193C70"/>
    <w:rsid w:val="00414DEF"/>
    <w:rsid w:val="004B6FEF"/>
    <w:rsid w:val="004F19E2"/>
    <w:rsid w:val="005F0D6D"/>
    <w:rsid w:val="00760533"/>
    <w:rsid w:val="00805667"/>
    <w:rsid w:val="0090178F"/>
    <w:rsid w:val="00A33F8F"/>
    <w:rsid w:val="00AA1913"/>
    <w:rsid w:val="00AE4355"/>
    <w:rsid w:val="00BE5A9E"/>
    <w:rsid w:val="00C86C39"/>
    <w:rsid w:val="00CC2174"/>
    <w:rsid w:val="00E968BB"/>
    <w:rsid w:val="00F27942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69F0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67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39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0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02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76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5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5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6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8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38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0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7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Иванова Людмила Германовна</cp:lastModifiedBy>
  <cp:revision>3</cp:revision>
  <dcterms:created xsi:type="dcterms:W3CDTF">2024-06-19T08:43:00Z</dcterms:created>
  <dcterms:modified xsi:type="dcterms:W3CDTF">2024-06-19T08:52:00Z</dcterms:modified>
</cp:coreProperties>
</file>